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32"/>
        <w:tblBorders/>
      </w:tblPr>
      <w:tblGrid>
        <w:gridCol w:w="4503"/>
      </w:tblGrid>
      <w:tr>
        <w:trPr>
          <w:trHeight w:hRule="atLeast" w:val="4535"/>
          <w:cantSplit w:val="false"/>
        </w:trPr>
        <w:tc>
          <w:tcPr>
            <w:tcW w:type="dxa" w:w="45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1141095</wp:posOffset>
                  </wp:positionH>
                  <wp:positionV relativeFrom="line">
                    <wp:posOffset>38735</wp:posOffset>
                  </wp:positionV>
                  <wp:extent cx="744855" cy="859790"/>
                  <wp:effectExtent b="0" l="0" r="0" t="0"/>
                  <wp:wrapNone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Красная Поляна</w:t>
            </w:r>
          </w:p>
          <w:p>
            <w:pPr>
              <w:pStyle w:val="style1"/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муниципального района</w:t>
            </w:r>
          </w:p>
          <w:p>
            <w:pPr>
              <w:pStyle w:val="style1"/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sz w:val="36"/>
                <w:szCs w:val="36"/>
              </w:rPr>
              <w:t>ПОСТАНОВЛЕНИЕ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sz w:val="30"/>
                <w:szCs w:val="30"/>
                <w:u w:val="none"/>
              </w:rPr>
              <w:t xml:space="preserve">  </w:t>
            </w:r>
            <w:r>
              <w:rPr>
                <w:sz w:val="28"/>
                <w:szCs w:val="28"/>
                <w:u w:val="none"/>
              </w:rPr>
              <w:t>от 25 октября 2021г</w:t>
            </w:r>
            <w:r>
              <w:rPr>
                <w:sz w:val="30"/>
                <w:szCs w:val="30"/>
                <w:u w:val="none"/>
              </w:rPr>
              <w:t xml:space="preserve"> №</w:t>
            </w:r>
            <w:r>
              <w:rPr>
                <w:b/>
                <w:sz w:val="30"/>
                <w:szCs w:val="30"/>
                <w:u w:val="none"/>
              </w:rPr>
              <w:t xml:space="preserve">  </w:t>
            </w:r>
            <w:r>
              <w:rPr>
                <w:b w:val="false"/>
                <w:bCs w:val="false"/>
                <w:sz w:val="30"/>
                <w:szCs w:val="30"/>
                <w:u w:val="none"/>
              </w:rPr>
              <w:t>36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32"/>
        <w:jc w:val="center"/>
      </w:pPr>
      <w:bookmarkStart w:id="1" w:name="__DdeLink__9960_1440925649"/>
      <w:r>
        <w:rPr>
          <w:rFonts w:ascii="Times New Roman" w:cs="Times New Roman" w:hAnsi="Times New Roman"/>
          <w:sz w:val="28"/>
          <w:szCs w:val="28"/>
        </w:rPr>
        <w:t xml:space="preserve">Об инициировании общественного проекта. </w:t>
      </w:r>
    </w:p>
    <w:p>
      <w:pPr>
        <w:pStyle w:val="style0"/>
        <w:ind w:firstLine="709" w:left="0" w:right="0"/>
        <w:jc w:val="center"/>
      </w:pPr>
      <w:r>
        <w:rPr/>
      </w:r>
    </w:p>
    <w:p>
      <w:pPr>
        <w:pStyle w:val="style0"/>
        <w:spacing w:line="276" w:lineRule="auto"/>
        <w:ind w:firstLine="709" w:left="0" w:right="0"/>
        <w:jc w:val="both"/>
      </w:pPr>
      <w:r>
        <w:rPr/>
        <w:t xml:space="preserve">В соответствии с постановлением правительства Самарской области  от 17.05.2017 г.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годы, руководствуясь Федеральным Законом «Об общих принципах организации местного самоуправления в Российской Федерации» от 06.10.2013 № 131-ФЗ, Уставом сельского поселения Красная Поляна муниципального района Пестравский Самарской области, </w:t>
      </w:r>
    </w:p>
    <w:p>
      <w:pPr>
        <w:pStyle w:val="style0"/>
        <w:spacing w:line="276" w:lineRule="auto"/>
        <w:ind w:firstLine="709" w:left="0" w:right="0"/>
        <w:jc w:val="both"/>
      </w:pPr>
      <w:r>
        <w:rPr/>
        <w:t>ПОСТАНОВЛЯЮ:</w:t>
      </w:r>
    </w:p>
    <w:p>
      <w:pPr>
        <w:pStyle w:val="style32"/>
        <w:numPr>
          <w:ilvl w:val="0"/>
          <w:numId w:val="3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>
        <w:rPr>
          <w:rFonts w:ascii="Times New Roman" w:hAnsi="Times New Roman"/>
          <w:bCs/>
          <w:sz w:val="28"/>
          <w:szCs w:val="28"/>
        </w:rPr>
        <w:t>«Там за околицей» -благоустройство прилегающей территории к СДК в селе Красная Поляна.</w:t>
      </w:r>
    </w:p>
    <w:p>
      <w:pPr>
        <w:pStyle w:val="style30"/>
        <w:spacing w:line="276" w:lineRule="auto"/>
        <w:ind w:firstLine="283" w:left="426" w:right="0"/>
        <w:jc w:val="both"/>
      </w:pPr>
      <w:r>
        <w:rPr/>
        <w:t xml:space="preserve">2. Оформить заявку </w:t>
      </w:r>
      <w:r>
        <w:rPr>
          <w:szCs w:val="28"/>
        </w:rPr>
        <w:t>для участия в конкурсном отборе общественных проектов и подать в конкурсную комиссию по проведению конкурсного отбора</w:t>
      </w:r>
      <w:r>
        <w:rPr/>
        <w:t xml:space="preserve"> </w:t>
      </w:r>
      <w:r>
        <w:rPr>
          <w:szCs w:val="28"/>
        </w:rPr>
        <w:t>общественных проектов</w:t>
      </w:r>
      <w:r>
        <w:rPr/>
        <w:t xml:space="preserve"> </w:t>
      </w:r>
      <w:r>
        <w:rPr>
          <w:b/>
        </w:rPr>
        <w:t>до 01 ноября 2021 года.</w:t>
      </w:r>
    </w:p>
    <w:p>
      <w:pPr>
        <w:pStyle w:val="style30"/>
        <w:spacing w:line="276" w:lineRule="auto"/>
        <w:ind w:firstLine="283" w:left="426" w:right="0"/>
        <w:jc w:val="both"/>
      </w:pPr>
      <w:r>
        <w:rPr/>
        <w:t xml:space="preserve">  </w:t>
      </w:r>
      <w:r>
        <w:rPr/>
        <w:t xml:space="preserve">3. Контроль за исполнением настоящего постановления оставляю за      </w:t>
      </w:r>
    </w:p>
    <w:p>
      <w:pPr>
        <w:pStyle w:val="style30"/>
        <w:spacing w:line="276" w:lineRule="auto"/>
        <w:ind w:firstLine="283" w:left="426" w:right="0"/>
        <w:jc w:val="both"/>
      </w:pPr>
      <w:r>
        <w:rPr/>
        <w:t xml:space="preserve">  </w:t>
      </w:r>
      <w:r>
        <w:rPr/>
        <w:t>собой.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  <w:t>Глава сельского поселения Красная Поляна</w:t>
      </w:r>
    </w:p>
    <w:p>
      <w:pPr>
        <w:pStyle w:val="style0"/>
        <w:spacing w:line="276" w:lineRule="auto"/>
        <w:jc w:val="both"/>
      </w:pPr>
      <w:r>
        <w:rPr/>
        <w:t>муниципального района Пестравский                                          В.Н. Глазков</w:t>
      </w:r>
    </w:p>
    <w:p>
      <w:pPr>
        <w:pStyle w:val="style0"/>
        <w:spacing w:line="276" w:lineRule="auto"/>
        <w:jc w:val="both"/>
      </w:pPr>
      <w:bookmarkStart w:id="2" w:name="__DdeLink__9960_1440925649"/>
      <w:bookmarkEnd w:id="2"/>
      <w:r>
        <w:rPr/>
        <w:t xml:space="preserve">Самарской области                                         </w:t>
      </w:r>
    </w:p>
    <w:sectPr>
      <w:headerReference r:id="rId3" w:type="even"/>
      <w:headerReference r:id="rId4" w:type="default"/>
      <w:type w:val="nextPage"/>
      <w:pgSz w:h="16838" w:w="11906"/>
      <w:pgMar w:bottom="851" w:footer="0" w:gutter="0" w:header="709" w:left="1701" w:right="566" w:top="766"/>
      <w:pgNumType w:fmt="decimal"/>
      <w:formProt w:val="false"/>
      <w:textDirection w:val="lrTb"/>
      <w:docGrid w:charSpace="-32769" w:linePitch="38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" w:type="paragraph">
    <w:name w:val="Заголовок 1"/>
    <w:basedOn w:val="style0"/>
    <w:next w:val="style26"/>
    <w:pPr>
      <w:keepNext/>
      <w:numPr>
        <w:ilvl w:val="0"/>
        <w:numId w:val="1"/>
      </w:numPr>
      <w:jc w:val="center"/>
      <w:outlineLvl w:val="0"/>
    </w:pPr>
    <w:rPr>
      <w:b/>
      <w:bCs/>
      <w:sz w:val="32"/>
      <w:szCs w:val="23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eastAsia="Times New Roman"/>
      <w:b/>
      <w:szCs w:val="20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Times New Roman" w:eastAsia="Times New Roman"/>
      <w:color w:val="00000A"/>
    </w:rPr>
  </w:style>
  <w:style w:styleId="style22" w:type="character">
    <w:name w:val="ListLabel 4"/>
    <w:next w:val="style22"/>
    <w:rPr>
      <w:color w:val="00000A"/>
    </w:rPr>
  </w:style>
  <w:style w:styleId="style23" w:type="character">
    <w:name w:val="ListLabel 5"/>
    <w:next w:val="style23"/>
    <w:rPr>
      <w:color w:val="00000A"/>
    </w:rPr>
  </w:style>
  <w:style w:styleId="style24" w:type="character">
    <w:name w:val="ListLabel 6"/>
    <w:next w:val="style24"/>
    <w:rPr>
      <w:color w:val="00000A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ConsPlusNonformat"/>
    <w:next w:val="style32"/>
    <w:pPr>
      <w:widowControl w:val="false"/>
      <w:tabs>
        <w:tab w:leader="none" w:pos="708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3" w:type="paragraph">
    <w:name w:val="Верхний колонтитул"/>
    <w:basedOn w:val="style0"/>
    <w:next w:val="style3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2021-10-27T07:20:00.00Z</dcterms:created>
  <dc:creator>Сисадмин</dc:creator>
  <cp:lastModifiedBy>OKS-3</cp:lastModifiedBy>
  <cp:lastPrinted>2021-10-28T08:33:41.28Z</cp:lastPrinted>
  <dcterms:modified xsi:type="dcterms:W3CDTF">2021-10-27T10:09:00.00Z</dcterms:modified>
  <cp:revision>3</cp:revision>
</cp:coreProperties>
</file>